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F7" w:rsidRDefault="00030DF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30DF7" w:rsidRDefault="00030DF7">
      <w:pPr>
        <w:pStyle w:val="ConsPlusNormal"/>
        <w:ind w:firstLine="540"/>
        <w:jc w:val="both"/>
        <w:outlineLvl w:val="0"/>
      </w:pPr>
    </w:p>
    <w:p w:rsidR="00030DF7" w:rsidRDefault="00030DF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30DF7" w:rsidRDefault="00030DF7">
      <w:pPr>
        <w:pStyle w:val="ConsPlusTitle"/>
        <w:jc w:val="center"/>
      </w:pPr>
    </w:p>
    <w:p w:rsidR="00030DF7" w:rsidRDefault="00030DF7">
      <w:pPr>
        <w:pStyle w:val="ConsPlusTitle"/>
        <w:jc w:val="center"/>
      </w:pPr>
      <w:r>
        <w:t>РАСПОРЯЖЕНИЕ</w:t>
      </w:r>
    </w:p>
    <w:p w:rsidR="00030DF7" w:rsidRDefault="00030DF7">
      <w:pPr>
        <w:pStyle w:val="ConsPlusTitle"/>
        <w:jc w:val="center"/>
      </w:pPr>
      <w:r>
        <w:t>от 27 марта 2020 г. N 762-р</w:t>
      </w:r>
    </w:p>
    <w:p w:rsidR="00030DF7" w:rsidRDefault="00030D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30D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0DF7" w:rsidRDefault="00030D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0DF7" w:rsidRDefault="00030D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10.04.2020 N 961-р)</w:t>
            </w:r>
          </w:p>
        </w:tc>
      </w:tr>
    </w:tbl>
    <w:p w:rsidR="00030DF7" w:rsidRDefault="00030DF7">
      <w:pPr>
        <w:pStyle w:val="ConsPlusNormal"/>
        <w:jc w:val="center"/>
      </w:pPr>
    </w:p>
    <w:p w:rsidR="00030DF7" w:rsidRDefault="00030DF7">
      <w:pPr>
        <w:pStyle w:val="ConsPlusNormal"/>
        <w:ind w:firstLine="540"/>
        <w:jc w:val="both"/>
      </w:pPr>
      <w:r>
        <w:t xml:space="preserve">В целях выполнения </w:t>
      </w:r>
      <w:hyperlink r:id="rId6" w:history="1">
        <w:r>
          <w:rPr>
            <w:color w:val="0000FF"/>
          </w:rPr>
          <w:t>подпункта "в" пункта 2</w:t>
        </w:r>
      </w:hyperlink>
      <w:r>
        <w:t xml:space="preserve"> Указа Президента Российской Федерации от 25 марта 2020 г. N 206 "Об объявлении в Российской Федерации нерабочих дней" (Официальный интернет-портал правовой информации (www.pravo.gov.ru), 2020, 25 марта, N 0001202003250021), а также необходимости предупреждения распространения на территории Российской Федерации новой коронавирусной инфекции: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 xml:space="preserve">1. Утвердить прилагаемый рекомендуемый </w:t>
      </w:r>
      <w:hyperlink w:anchor="P29" w:history="1">
        <w:r>
          <w:rPr>
            <w:color w:val="0000FF"/>
          </w:rPr>
          <w:t>перечень</w:t>
        </w:r>
      </w:hyperlink>
      <w:r>
        <w:t xml:space="preserve"> непродовольственных товаров первой необходимости (далее - перечень).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 xml:space="preserve">2. Органы государственной власти субъектов Российской Федерации вправе дополнить </w:t>
      </w:r>
      <w:hyperlink w:anchor="P29" w:history="1">
        <w:r>
          <w:rPr>
            <w:color w:val="0000FF"/>
          </w:rPr>
          <w:t>перечень</w:t>
        </w:r>
      </w:hyperlink>
      <w:r>
        <w:t xml:space="preserve"> в зависимости от санитарно-эпидемиологической обстановки на соответствующей территории Российской Федерации.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3. К организациям, обеспечивающим население товарами первой необходимости, указанными в перечне, относятся организации и индивидуальные предприниматели, обеспечивающие всю товаропроводящую цепочку таких товаров от производителя до конечного потребителя, включая производителей, поставщиков, дистрибьюторов, транспортно-логистические организации, логистические комплексы, организации, оказывающие услуги по подготовке, обработке, упаковке товаров и иные подобные услуги, распределительные центры, оптовые рынки, склады, службы доставки, курьерские службы, пункты выдачи заказов, объекты торговли всех форматов (в том числе нестационарные и мобильные объекты), а также управляющие компании, в том числе обеспечивающие функционирование объектов недвижимости, в которых располагаются такие организации.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 xml:space="preserve">4. При реализации хозяйствующими субъектами, осуществляющими торговую деятельность, товаров, входящих хотя бы в одну группу товаров, указанных в перечне, такие хозяйствующие субъекты вправе реализовывать товары, не включенные в </w:t>
      </w:r>
      <w:hyperlink w:anchor="P29" w:history="1">
        <w:r>
          <w:rPr>
            <w:color w:val="0000FF"/>
          </w:rPr>
          <w:t>перечень</w:t>
        </w:r>
      </w:hyperlink>
      <w:r>
        <w:t>.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5. Установить, что допускается продажа продовольственных и непродовольственных товаров дистанционным способом, за исключением товаров, свободная реализация которых запрещена или ограничена законодательством Российской Федерации.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6. Установить, что услуги общественного питания могут осуществляться исключительно с обслуживанием на вынос и доставкой заказов.</w:t>
      </w:r>
    </w:p>
    <w:p w:rsidR="00030DF7" w:rsidRDefault="00030DF7">
      <w:pPr>
        <w:pStyle w:val="ConsPlusNormal"/>
        <w:ind w:firstLine="540"/>
        <w:jc w:val="both"/>
      </w:pPr>
    </w:p>
    <w:p w:rsidR="00030DF7" w:rsidRDefault="00030DF7">
      <w:pPr>
        <w:pStyle w:val="ConsPlusNormal"/>
        <w:jc w:val="right"/>
      </w:pPr>
      <w:r>
        <w:t>Председатель Правительства</w:t>
      </w:r>
    </w:p>
    <w:p w:rsidR="00030DF7" w:rsidRDefault="00030DF7">
      <w:pPr>
        <w:pStyle w:val="ConsPlusNormal"/>
        <w:jc w:val="right"/>
      </w:pPr>
      <w:r>
        <w:t>Российской Федерации</w:t>
      </w:r>
    </w:p>
    <w:p w:rsidR="00030DF7" w:rsidRDefault="00030DF7">
      <w:pPr>
        <w:pStyle w:val="ConsPlusNormal"/>
        <w:jc w:val="right"/>
      </w:pPr>
      <w:r>
        <w:t>М.МИШУСТИН</w:t>
      </w:r>
    </w:p>
    <w:p w:rsidR="00030DF7" w:rsidRDefault="00030DF7">
      <w:pPr>
        <w:pStyle w:val="ConsPlusNormal"/>
        <w:ind w:firstLine="540"/>
        <w:jc w:val="both"/>
      </w:pPr>
    </w:p>
    <w:p w:rsidR="00030DF7" w:rsidRDefault="00030DF7">
      <w:pPr>
        <w:pStyle w:val="ConsPlusNormal"/>
        <w:ind w:firstLine="540"/>
        <w:jc w:val="both"/>
      </w:pPr>
    </w:p>
    <w:p w:rsidR="00030DF7" w:rsidRDefault="00030DF7">
      <w:pPr>
        <w:pStyle w:val="ConsPlusNormal"/>
        <w:ind w:firstLine="540"/>
        <w:jc w:val="both"/>
      </w:pPr>
    </w:p>
    <w:p w:rsidR="00030DF7" w:rsidRDefault="00030DF7">
      <w:pPr>
        <w:pStyle w:val="ConsPlusNormal"/>
        <w:ind w:firstLine="540"/>
        <w:jc w:val="both"/>
      </w:pPr>
    </w:p>
    <w:p w:rsidR="00030DF7" w:rsidRDefault="00030DF7">
      <w:pPr>
        <w:pStyle w:val="ConsPlusNormal"/>
        <w:ind w:firstLine="540"/>
        <w:jc w:val="both"/>
      </w:pPr>
    </w:p>
    <w:p w:rsidR="00030DF7" w:rsidRDefault="00030DF7">
      <w:pPr>
        <w:pStyle w:val="ConsPlusNormal"/>
        <w:jc w:val="right"/>
        <w:outlineLvl w:val="0"/>
      </w:pPr>
      <w:r>
        <w:lastRenderedPageBreak/>
        <w:t>Утвержден</w:t>
      </w:r>
    </w:p>
    <w:p w:rsidR="00030DF7" w:rsidRDefault="00030DF7">
      <w:pPr>
        <w:pStyle w:val="ConsPlusNormal"/>
        <w:jc w:val="right"/>
      </w:pPr>
      <w:r>
        <w:t>распоряжением Правительства</w:t>
      </w:r>
    </w:p>
    <w:p w:rsidR="00030DF7" w:rsidRDefault="00030DF7">
      <w:pPr>
        <w:pStyle w:val="ConsPlusNormal"/>
        <w:jc w:val="right"/>
      </w:pPr>
      <w:r>
        <w:t>Российской Федерации</w:t>
      </w:r>
    </w:p>
    <w:p w:rsidR="00030DF7" w:rsidRDefault="00030DF7">
      <w:pPr>
        <w:pStyle w:val="ConsPlusNormal"/>
        <w:jc w:val="right"/>
      </w:pPr>
      <w:r>
        <w:t>от 27 марта 2020 г. N 762-р</w:t>
      </w:r>
    </w:p>
    <w:p w:rsidR="00030DF7" w:rsidRDefault="00030DF7">
      <w:pPr>
        <w:pStyle w:val="ConsPlusNormal"/>
        <w:jc w:val="center"/>
      </w:pPr>
    </w:p>
    <w:p w:rsidR="00030DF7" w:rsidRDefault="00030DF7">
      <w:pPr>
        <w:pStyle w:val="ConsPlusTitle"/>
        <w:jc w:val="center"/>
      </w:pPr>
      <w:bookmarkStart w:id="0" w:name="P29"/>
      <w:bookmarkEnd w:id="0"/>
      <w:r>
        <w:t>РЕКОМЕНДУЕМЫЙ ПЕРЕЧЕНЬ</w:t>
      </w:r>
    </w:p>
    <w:p w:rsidR="00030DF7" w:rsidRDefault="00030DF7">
      <w:pPr>
        <w:pStyle w:val="ConsPlusTitle"/>
        <w:jc w:val="center"/>
      </w:pPr>
      <w:r>
        <w:t>НЕПРОДОВОЛЬСТВЕННЫХ ТОВАРОВ ПЕРВОЙ НЕОБХОДИМОСТИ</w:t>
      </w:r>
    </w:p>
    <w:p w:rsidR="00030DF7" w:rsidRDefault="00030D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30D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0DF7" w:rsidRDefault="00030D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0DF7" w:rsidRDefault="00030D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10.04.2020 N 961-р)</w:t>
            </w:r>
          </w:p>
        </w:tc>
      </w:tr>
    </w:tbl>
    <w:p w:rsidR="00030DF7" w:rsidRDefault="00030DF7">
      <w:pPr>
        <w:pStyle w:val="ConsPlusNormal"/>
        <w:jc w:val="center"/>
      </w:pPr>
    </w:p>
    <w:p w:rsidR="00030DF7" w:rsidRDefault="00030DF7">
      <w:pPr>
        <w:pStyle w:val="ConsPlusNormal"/>
        <w:ind w:firstLine="540"/>
        <w:jc w:val="both"/>
      </w:pPr>
      <w:r>
        <w:t>1. Санитарно-гигиеническая маска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2. Антисептик для рук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3. Салфетки влажные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4. Салфетки сухие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5. Мыло туалетное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6. Мыло хозяйственное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7. Паста зубная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8. Щетка зубная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9. Бумага туалетная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10. Гигиенические прокладки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11. Стиральный порошок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12. Подгузники детские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13. Спички, коробок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14. Свечи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15. Пеленка для новорожденного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16. Шампунь детский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17. Крем от опрелостей детский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18. Бутылочка для кормления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19. Соска-пустышка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20. Бензин автомобильный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21. Дизельное топливо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t>22. Газомоторное топливо (компримированный природный газ, сжиженный природный газ, сжиженный углеводородный газ)</w:t>
      </w:r>
    </w:p>
    <w:p w:rsidR="00030DF7" w:rsidRDefault="00030DF7">
      <w:pPr>
        <w:pStyle w:val="ConsPlusNormal"/>
        <w:jc w:val="both"/>
      </w:pPr>
      <w:r>
        <w:t xml:space="preserve">(п. 22 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10.04.2020 N 961-р)</w:t>
      </w:r>
    </w:p>
    <w:p w:rsidR="00030DF7" w:rsidRDefault="00030DF7">
      <w:pPr>
        <w:pStyle w:val="ConsPlusNormal"/>
        <w:spacing w:before="220"/>
        <w:ind w:firstLine="540"/>
        <w:jc w:val="both"/>
      </w:pPr>
      <w:r>
        <w:lastRenderedPageBreak/>
        <w:t>23. Зоотовары (включая корма для животных и ветеринарные препараты)</w:t>
      </w:r>
    </w:p>
    <w:p w:rsidR="00030DF7" w:rsidRDefault="00030DF7">
      <w:pPr>
        <w:pStyle w:val="ConsPlusNormal"/>
        <w:ind w:firstLine="540"/>
        <w:jc w:val="both"/>
      </w:pPr>
    </w:p>
    <w:p w:rsidR="00030DF7" w:rsidRDefault="00030DF7">
      <w:pPr>
        <w:pStyle w:val="ConsPlusNormal"/>
        <w:ind w:firstLine="540"/>
        <w:jc w:val="both"/>
      </w:pPr>
    </w:p>
    <w:p w:rsidR="00030DF7" w:rsidRDefault="00030D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2412" w:rsidRDefault="00432412">
      <w:bookmarkStart w:id="1" w:name="_GoBack"/>
      <w:bookmarkEnd w:id="1"/>
    </w:p>
    <w:sectPr w:rsidR="00432412" w:rsidSect="0054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F7"/>
    <w:rsid w:val="00030DF7"/>
    <w:rsid w:val="0043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DB8C1-7A39-46A4-AEAE-73B3D20C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0D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0D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F8813F6D4E0566E4C9D246D22DC11153484553AE3857ECA6DBC2B2F1D3D58289761230E21D91309350E14A4130780EF6A919311509A167D1n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F8813F6D4E0566E4C9D246D22DC11153484553AE3857ECA6DBC2B2F1D3D58289761230E21D91309350E14A4130780EF6A919311509A167D1n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F8813F6D4E0566E4C9D246D22DC11153494D57AE3F57ECA6DBC2B2F1D3D58289761230E21D91319150E14A4130780EF6A919311509A167D1n5H" TargetMode="External"/><Relationship Id="rId5" Type="http://schemas.openxmlformats.org/officeDocument/2006/relationships/hyperlink" Target="consultantplus://offline/ref=4FF8813F6D4E0566E4C9D246D22DC11153484553AE3857ECA6DBC2B2F1D3D58289761230E21D91309350E14A4130780EF6A919311509A167D1n5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2020-04-22T07:39:00Z</dcterms:created>
  <dcterms:modified xsi:type="dcterms:W3CDTF">2020-04-22T07:39:00Z</dcterms:modified>
</cp:coreProperties>
</file>