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06" w:rsidRDefault="00C16B0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16B06" w:rsidRDefault="00C16B06">
      <w:pPr>
        <w:pStyle w:val="ConsPlusNormal"/>
        <w:jc w:val="both"/>
        <w:outlineLvl w:val="0"/>
      </w:pPr>
    </w:p>
    <w:p w:rsidR="00C16B06" w:rsidRDefault="00C16B0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16B06" w:rsidRDefault="00C16B06">
      <w:pPr>
        <w:pStyle w:val="ConsPlusTitle"/>
        <w:jc w:val="center"/>
      </w:pPr>
    </w:p>
    <w:p w:rsidR="00C16B06" w:rsidRDefault="00C16B06">
      <w:pPr>
        <w:pStyle w:val="ConsPlusTitle"/>
        <w:jc w:val="center"/>
      </w:pPr>
      <w:r>
        <w:t>РАСПОРЯЖЕНИЕ</w:t>
      </w:r>
    </w:p>
    <w:p w:rsidR="00C16B06" w:rsidRDefault="00C16B06">
      <w:pPr>
        <w:pStyle w:val="ConsPlusTitle"/>
        <w:jc w:val="center"/>
      </w:pPr>
      <w:r>
        <w:t>от 12 апреля 2020 г. N 975-р</w:t>
      </w:r>
    </w:p>
    <w:p w:rsidR="00C16B06" w:rsidRDefault="00C16B06">
      <w:pPr>
        <w:pStyle w:val="ConsPlusNormal"/>
        <w:jc w:val="both"/>
      </w:pPr>
    </w:p>
    <w:p w:rsidR="00C16B06" w:rsidRDefault="00C16B0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18 части 5 статьи 28.3</w:t>
        </w:r>
      </w:hyperlink>
      <w:r>
        <w:t xml:space="preserve"> Кодекса Российской Федерации об административных правонарушениях утвердить прилагаемый </w:t>
      </w:r>
      <w:hyperlink w:anchor="P21" w:history="1">
        <w:r>
          <w:rPr>
            <w:color w:val="0000FF"/>
          </w:rPr>
          <w:t>перечень</w:t>
        </w:r>
      </w:hyperlink>
      <w:r>
        <w:t xml:space="preserve"> должностных лиц органов управления и сил единой государственной системы предупреждения и ликвидации чрезвычайных ситуаций, включая должностных лиц органов исполнительной власти субъектов Российской Федерации, имеющих право составлять протоколы об административных правонарушениях, предусмотренных </w:t>
      </w:r>
      <w:hyperlink r:id="rId6" w:history="1">
        <w:r>
          <w:rPr>
            <w:color w:val="0000FF"/>
          </w:rPr>
          <w:t>статьей 20.6.1</w:t>
        </w:r>
      </w:hyperlink>
      <w:r>
        <w:t xml:space="preserve"> Кодекса Российской Федерации об административных правонарушениях.</w:t>
      </w:r>
    </w:p>
    <w:p w:rsidR="00C16B06" w:rsidRDefault="00C16B06">
      <w:pPr>
        <w:pStyle w:val="ConsPlusNormal"/>
        <w:jc w:val="both"/>
      </w:pPr>
    </w:p>
    <w:p w:rsidR="00C16B06" w:rsidRDefault="00C16B06">
      <w:pPr>
        <w:pStyle w:val="ConsPlusNormal"/>
        <w:jc w:val="right"/>
      </w:pPr>
      <w:r>
        <w:t>Председатель Правительства</w:t>
      </w:r>
    </w:p>
    <w:p w:rsidR="00C16B06" w:rsidRDefault="00C16B06">
      <w:pPr>
        <w:pStyle w:val="ConsPlusNormal"/>
        <w:jc w:val="right"/>
      </w:pPr>
      <w:r>
        <w:t>Российской Федерации</w:t>
      </w:r>
    </w:p>
    <w:p w:rsidR="00C16B06" w:rsidRDefault="00C16B06">
      <w:pPr>
        <w:pStyle w:val="ConsPlusNormal"/>
        <w:jc w:val="right"/>
      </w:pPr>
      <w:r>
        <w:t>М.МИШУСТИН</w:t>
      </w:r>
    </w:p>
    <w:p w:rsidR="00C16B06" w:rsidRDefault="00C16B06">
      <w:pPr>
        <w:pStyle w:val="ConsPlusNormal"/>
        <w:jc w:val="both"/>
      </w:pPr>
    </w:p>
    <w:p w:rsidR="00C16B06" w:rsidRDefault="00C16B06">
      <w:pPr>
        <w:pStyle w:val="ConsPlusNormal"/>
        <w:jc w:val="both"/>
      </w:pPr>
    </w:p>
    <w:p w:rsidR="00C16B06" w:rsidRDefault="00C16B06">
      <w:pPr>
        <w:pStyle w:val="ConsPlusNormal"/>
        <w:jc w:val="both"/>
      </w:pPr>
    </w:p>
    <w:p w:rsidR="00C16B06" w:rsidRDefault="00C16B06">
      <w:pPr>
        <w:pStyle w:val="ConsPlusNormal"/>
        <w:jc w:val="both"/>
      </w:pPr>
    </w:p>
    <w:p w:rsidR="00C16B06" w:rsidRDefault="00C16B06">
      <w:pPr>
        <w:pStyle w:val="ConsPlusNormal"/>
        <w:jc w:val="both"/>
      </w:pPr>
    </w:p>
    <w:p w:rsidR="00C16B06" w:rsidRDefault="00C16B06">
      <w:pPr>
        <w:pStyle w:val="ConsPlusNormal"/>
        <w:jc w:val="right"/>
        <w:outlineLvl w:val="0"/>
      </w:pPr>
      <w:r>
        <w:t>Утвержден</w:t>
      </w:r>
    </w:p>
    <w:p w:rsidR="00C16B06" w:rsidRDefault="00C16B06">
      <w:pPr>
        <w:pStyle w:val="ConsPlusNormal"/>
        <w:jc w:val="right"/>
      </w:pPr>
      <w:r>
        <w:t>распоряжением Правительства</w:t>
      </w:r>
    </w:p>
    <w:p w:rsidR="00C16B06" w:rsidRDefault="00C16B06">
      <w:pPr>
        <w:pStyle w:val="ConsPlusNormal"/>
        <w:jc w:val="right"/>
      </w:pPr>
      <w:r>
        <w:t>Российской Федерации</w:t>
      </w:r>
    </w:p>
    <w:p w:rsidR="00C16B06" w:rsidRDefault="00C16B06">
      <w:pPr>
        <w:pStyle w:val="ConsPlusNormal"/>
        <w:jc w:val="right"/>
      </w:pPr>
      <w:r>
        <w:t>от 12 апреля 2020 г. N 975-р</w:t>
      </w:r>
    </w:p>
    <w:p w:rsidR="00C16B06" w:rsidRDefault="00C16B06">
      <w:pPr>
        <w:pStyle w:val="ConsPlusNormal"/>
        <w:jc w:val="both"/>
      </w:pPr>
    </w:p>
    <w:p w:rsidR="00C16B06" w:rsidRDefault="00C16B06">
      <w:pPr>
        <w:pStyle w:val="ConsPlusTitle"/>
        <w:jc w:val="center"/>
      </w:pPr>
      <w:bookmarkStart w:id="0" w:name="P21"/>
      <w:bookmarkEnd w:id="0"/>
      <w:r>
        <w:t>ПЕРЕЧЕНЬ</w:t>
      </w:r>
    </w:p>
    <w:p w:rsidR="00C16B06" w:rsidRDefault="00C16B06">
      <w:pPr>
        <w:pStyle w:val="ConsPlusTitle"/>
        <w:jc w:val="center"/>
      </w:pPr>
      <w:r>
        <w:t>ДОЛЖНОСТНЫХ ЛИЦ ОРГАНОВ УПРАВЛЕНИЯ И СИЛ ЕДИНОЙ</w:t>
      </w:r>
    </w:p>
    <w:p w:rsidR="00C16B06" w:rsidRDefault="00C16B06">
      <w:pPr>
        <w:pStyle w:val="ConsPlusTitle"/>
        <w:jc w:val="center"/>
      </w:pPr>
      <w:r>
        <w:t>ГОСУДАРСТВЕННОЙ СИСТЕМЫ ПРЕДУПРЕЖДЕНИЯ И ЛИКВИДАЦИИ</w:t>
      </w:r>
    </w:p>
    <w:p w:rsidR="00C16B06" w:rsidRDefault="00C16B06">
      <w:pPr>
        <w:pStyle w:val="ConsPlusTitle"/>
        <w:jc w:val="center"/>
      </w:pPr>
      <w:r>
        <w:t>ЧРЕЗВЫЧАЙНЫХ СИТУАЦИЙ, ВКЛЮЧАЯ ДОЛЖНОСТНЫХ ЛИЦ ОРГАНОВ</w:t>
      </w:r>
    </w:p>
    <w:p w:rsidR="00C16B06" w:rsidRDefault="00C16B06">
      <w:pPr>
        <w:pStyle w:val="ConsPlusTitle"/>
        <w:jc w:val="center"/>
      </w:pPr>
      <w:r>
        <w:t>ИСПОЛНИТЕЛЬНОЙ ВЛАСТИ СУБЪЕКТОВ РОССИЙСКОЙ ФЕДЕРАЦИИ,</w:t>
      </w:r>
    </w:p>
    <w:p w:rsidR="00C16B06" w:rsidRDefault="00C16B06">
      <w:pPr>
        <w:pStyle w:val="ConsPlusTitle"/>
        <w:jc w:val="center"/>
      </w:pPr>
      <w:r>
        <w:t>ИМЕЮЩИХ ПРАВО СОСТАВЛЯТЬ ПРОТОКОЛЫ ОБ АДМИНИСТРАТИВНЫХ</w:t>
      </w:r>
    </w:p>
    <w:p w:rsidR="00C16B06" w:rsidRDefault="00C16B06">
      <w:pPr>
        <w:pStyle w:val="ConsPlusTitle"/>
        <w:jc w:val="center"/>
      </w:pPr>
      <w:r>
        <w:t>ПРАВОНАРУШЕНИЯХ, ПРЕДУСМОТРЕННЫХ СТАТЬЕЙ 20.6.1 КОДЕКСА</w:t>
      </w:r>
    </w:p>
    <w:p w:rsidR="00C16B06" w:rsidRDefault="00C16B06">
      <w:pPr>
        <w:pStyle w:val="ConsPlusTitle"/>
        <w:jc w:val="center"/>
      </w:pPr>
      <w:r>
        <w:t>РОССИЙСКОЙ ФЕДЕРАЦИИ ОБ АДМИНИСТРАТИВНЫХ ПРАВОНАРУШЕНИЯХ</w:t>
      </w:r>
    </w:p>
    <w:p w:rsidR="00C16B06" w:rsidRDefault="00C16B06">
      <w:pPr>
        <w:pStyle w:val="ConsPlusNormal"/>
        <w:jc w:val="both"/>
      </w:pPr>
    </w:p>
    <w:p w:rsidR="00C16B06" w:rsidRDefault="00C16B06">
      <w:pPr>
        <w:pStyle w:val="ConsPlusNormal"/>
        <w:ind w:firstLine="540"/>
        <w:jc w:val="both"/>
      </w:pPr>
      <w:r>
        <w:t>1. Должностные лица органов внутренних дел (полиции), уполномоченные составлять протоколы об административных правонарушениях.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2. Министр Российской Федерации по делам гражданской обороны, чрезвычайным ситуациям и ликвидации последствий стихийных бедствий, его заместители, в том числе первый заместитель Министра, статс-секретарь - заместитель Министра и заместитель Министра - главный государственный инспектор Российской Федерации по пожарному надзору.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3. Руководители структурных подразделений центрального аппарата МЧС России, их заместители, должностные лица этих структурных подразделений.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4. Должностные лица территориальных органов МЧС России - органов, специально уполномоченных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5. Руководители пожарно-спасательных подразделений федеральной противопожарной службы, созданных в целях организации профилактики и тушения пожаров, проведения аварийно-</w:t>
      </w:r>
      <w:r>
        <w:lastRenderedPageBreak/>
        <w:t>спасательных работ в населенных пунктах (территориальных подразделений федеральной противопожарной службы), их заместители.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6. Руководители пожарно-спасательных подразделений федеральной противопожарной службы, созданных в целях организации профилактики и тушения пожаров, проведения аварийно-спасательных работ в закрытых административно-территориальных образованиях, особо важных и режимных организациях, их заместители, руководители структурных подразделений указанных пожарно-спасательных подразделений федеральной противопожарной службы, в сферу ведения которых входят вопросы организации и осуществления надзорной деятельности, их заместители и должностные лица этих структурных подразделений.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7. Руководитель структурного подразделения центрального аппарата Минпромторга России, уполномоченного на решение задач в области защиты населения и территорий от чрезвычайных ситуаций.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8. Должностные лица Росгвардии: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директор Федеральной службы войск национальной гвардии Российской Федерации - главнокомандующий войсками национальной гвардии Российской Федерации, его первые заместители (заместители);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начальники (руководители) структурных подразделений Росгвардии, их заместители;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командующие округами войск национальной гвардии Российской Федерации (далее - войска национальной гвардии), их заместители;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начальники территориальных органов Росгвардии, их заместители;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командиры (начальники) соединений, воинских частей (подразделений (органов), военных образовательных организаций высшего образования и иных организаций) войск национальной гвардии, их заместители;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начальники структурных подразделений территориальных органов Росгвардии, их заместители;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начальники подразделений вневедомственной охраны войск национальной гвардии, их заместители;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должностные лица Росгвардии, ее территориальных органов, уполномоченные на осуществление государственного контроля (надзора);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должностные лица отрядов мобильных особого назначения;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должностные лица подразделений вневедомственной охраны войск национальной гвардии;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оперативный дежурный (дежурный) по управлению оперативно-территориального объединения войск национальной гвардии, территориальному органу Росгвардии, управлению соединения, воинской части (подразделению (органу), военной образовательной организации высшего образования и иной организации войск национальной гвардии;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начальник караула, помощник начальника караула, начальник гарнизона, помощник начальника гарнизона, комендант, заместитель коменданта, дежурный помощник коменданта, дежурный по войсковым нарядам, начальник патрульной группы, начальник войскового наряда;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должностные лица отдела контроля оборудования и эксплуатации инженерно-технических средств охраны важных государственных объектов управления боевой службы по охране важных государственных объектов Главного управления охраны объектов Росгвардии;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lastRenderedPageBreak/>
        <w:t>начальник отделения (группы) контроля оборудования и организации эксплуатации инженерно-технических средств охраны - заместитель начальника отдела организации охраны важных государственных объектов управлений оперативно-территориальных объединений войск национальной гвардии;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заместитель начальника отдела организации охраны важных государственных объектов управления Южного округа войск национальной гвардии;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старший офицер отделения (группы) контроля оборудования и организации эксплуатации инженерно-технических средств охраны отдела организации охраны важных государственных объектов управлений оперативно-территориальных объединений войск национальной гвардии;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старшие офицеры отделов организации охраны важных государственных объектов управлений Восточного и Южного округов войск национальной гвардии;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главный государственный санитарный врач Росгвардии, его заместители;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должностные лица Департамента медицинского обеспечения Росгвардии;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главные государственные санитарные врачи территориальных органов Росгвардии, их заместители;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начальник Главного центра государственного санитарно-эпидемиологического надзора войск национальной гвардии, его заместители;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начальники отделов (отделений), врачи медико-профилактического дела Главного центра государственного санитарно-эпидемиологического надзора войск национальной гвардии;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главный государственный ветеринарный инспектор Росгвардии;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должностные лица Департамента тылового обеспечения Росгвардии;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главный государственный инспектор Росгвардии по пожарному надзору, его заместители;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государственные инспектора Росгвардии по пожарному надзору;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начальник военной автомобильной инспекции войск национальной гвардии, его заместитель, начальник военной автомобильной инспекции оперативно-территориального объединения (соединения) войск национальной гвардии, его заместитель;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начальник отдела (отделения, группы, лаборатории), его заместитель, старший помощник (помощник) начальника отделения, главный инспектор, старший офицер, старший инспектор (инспектор), старший инструктор, старший техник (техник) военной автомобильной инспекции войск национальной гвардии.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9. Должностные лица органов ведомственной охраны, подведомственной Росжелдору.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10. Председатели (заместители председателей) комиссий по предупреждению и ликвидации чрезвычайных ситуаций и обеспечению пожарной безопасности Государственной корпорации по атомной энергии "Росатом" и ее организаций.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11. Руководители профессиональных аварийно-спасательных формирований постоянной готовности федерального уровня единой государственной системы предупреждения и ликвидации чрезвычайных ситуаций Государственной корпорации по атомной энергии "Росатом".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 xml:space="preserve">12. Руководитель структурного подразделения Государственной корпорации по космической деятельности "Роскосмос", уполномоченного на решение задач в области защиты населения и </w:t>
      </w:r>
      <w:r>
        <w:lastRenderedPageBreak/>
        <w:t>территорий от чрезвычайных ситуаций.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13. Руководители профессиональных аварийно-спасательных служб, профессиональных аварийно-спасательных формирований, созданных органами исполнительной власти субъектов Российской Федерации, их заместители.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14. Руководители подразделений противопожарных служб субъектов Российской Федерации, их заместители.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15. Руководители созданных при органах местного самоуправления органов, специально уполномоченных на решение задач в области защиты населения и территорий от чрезвычайных ситуаций, их заместители.</w:t>
      </w:r>
    </w:p>
    <w:p w:rsidR="00C16B06" w:rsidRDefault="00C16B06">
      <w:pPr>
        <w:pStyle w:val="ConsPlusNormal"/>
        <w:spacing w:before="220"/>
        <w:ind w:firstLine="540"/>
        <w:jc w:val="both"/>
      </w:pPr>
      <w:r>
        <w:t>16. Руководители профессиональных аварийно-спасательных служб, профессиональных аварийно-спасательных формирований, созданных органами местного самоуправления, их заместители.</w:t>
      </w:r>
    </w:p>
    <w:p w:rsidR="00C16B06" w:rsidRDefault="00C16B06">
      <w:pPr>
        <w:pStyle w:val="ConsPlusNormal"/>
        <w:jc w:val="both"/>
      </w:pPr>
    </w:p>
    <w:p w:rsidR="00C16B06" w:rsidRDefault="00C16B06">
      <w:pPr>
        <w:pStyle w:val="ConsPlusNormal"/>
        <w:jc w:val="both"/>
      </w:pPr>
    </w:p>
    <w:p w:rsidR="00C16B06" w:rsidRDefault="00C16B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34A7" w:rsidRDefault="005834A7">
      <w:bookmarkStart w:id="1" w:name="_GoBack"/>
      <w:bookmarkEnd w:id="1"/>
    </w:p>
    <w:sectPr w:rsidR="005834A7" w:rsidSect="00154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06"/>
    <w:rsid w:val="005834A7"/>
    <w:rsid w:val="00C1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D7314-84AC-4426-9177-5C3A6079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6B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6B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E4AEB63578EB0ED5B5679262D40B760D3F7C0D097D7BCC1F9311AC70FECA79C6420B8C0FDAF4B5DC1C828F5C06CEBC550B2BFBC1971C69gF05H" TargetMode="External"/><Relationship Id="rId5" Type="http://schemas.openxmlformats.org/officeDocument/2006/relationships/hyperlink" Target="consultantplus://offline/ref=20E4AEB63578EB0ED5B5679262D40B760D3F7C0D097D7BCC1F9311AC70FECA79C6420B8C0FDAF4B3DE1C828F5C06CEBC550B2BFBC1971C69gF05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2020-04-15T07:52:00Z</dcterms:created>
  <dcterms:modified xsi:type="dcterms:W3CDTF">2020-04-15T07:52:00Z</dcterms:modified>
</cp:coreProperties>
</file>