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D25" w:rsidRDefault="00E60D2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0D25" w:rsidRDefault="00E60D25">
      <w:pPr>
        <w:pStyle w:val="ConsPlusNormal"/>
        <w:jc w:val="both"/>
        <w:outlineLvl w:val="0"/>
      </w:pPr>
    </w:p>
    <w:p w:rsidR="00E60D25" w:rsidRDefault="00E60D25">
      <w:pPr>
        <w:pStyle w:val="ConsPlusTitle"/>
        <w:jc w:val="center"/>
      </w:pPr>
      <w:r>
        <w:t>МИНИСТЕРСТВО ВНУТРЕННИХ ДЕЛ РОССИЙСКОЙ ФЕДЕРАЦИИ</w:t>
      </w:r>
    </w:p>
    <w:p w:rsidR="00E60D25" w:rsidRDefault="00E60D25">
      <w:pPr>
        <w:pStyle w:val="ConsPlusTitle"/>
        <w:jc w:val="center"/>
      </w:pPr>
    </w:p>
    <w:p w:rsidR="00E60D25" w:rsidRDefault="00E60D25">
      <w:pPr>
        <w:pStyle w:val="ConsPlusTitle"/>
        <w:jc w:val="center"/>
      </w:pPr>
      <w:r>
        <w:t>ПИСЬМО</w:t>
      </w:r>
    </w:p>
    <w:p w:rsidR="00E60D25" w:rsidRDefault="00E60D25">
      <w:pPr>
        <w:pStyle w:val="ConsPlusTitle"/>
        <w:jc w:val="center"/>
      </w:pPr>
      <w:r>
        <w:t>от 19 марта 2020 г. N 1/2964</w:t>
      </w:r>
    </w:p>
    <w:p w:rsidR="00E60D25" w:rsidRDefault="00E60D25">
      <w:pPr>
        <w:pStyle w:val="ConsPlusTitle"/>
        <w:jc w:val="center"/>
      </w:pPr>
    </w:p>
    <w:p w:rsidR="00E60D25" w:rsidRDefault="00E60D25">
      <w:pPr>
        <w:pStyle w:val="ConsPlusTitle"/>
        <w:jc w:val="center"/>
      </w:pPr>
      <w:r>
        <w:t>О ДОПОЛНИТЕЛЬНЫХ МЕРАХ</w:t>
      </w:r>
    </w:p>
    <w:p w:rsidR="00E60D25" w:rsidRDefault="00E60D25">
      <w:pPr>
        <w:pStyle w:val="ConsPlusTitle"/>
        <w:jc w:val="center"/>
      </w:pPr>
      <w:r>
        <w:t>ПО ПРЕДУПРЕЖДЕНИЮ РАСПРОСТРАНЕНИЯ КОРОНАВИРУСНОЙ</w:t>
      </w:r>
    </w:p>
    <w:p w:rsidR="00E60D25" w:rsidRDefault="00E60D25">
      <w:pPr>
        <w:pStyle w:val="ConsPlusTitle"/>
        <w:jc w:val="center"/>
      </w:pPr>
      <w:r>
        <w:t>ИНФЕКЦИИ (2019-NCOV)</w:t>
      </w:r>
    </w:p>
    <w:p w:rsidR="00E60D25" w:rsidRDefault="00E60D25">
      <w:pPr>
        <w:pStyle w:val="ConsPlusNormal"/>
        <w:jc w:val="both"/>
      </w:pPr>
    </w:p>
    <w:p w:rsidR="00E60D25" w:rsidRDefault="00E60D25">
      <w:pPr>
        <w:pStyle w:val="ConsPlusNormal"/>
        <w:ind w:firstLine="540"/>
        <w:jc w:val="both"/>
      </w:pPr>
      <w:r>
        <w:t>Во исполнение распоряжения Правительства Российской Федерации от 16 марта 2020 г. N 635-р, а также протокола заседания рабочей группы Государственного совета Российской Федерации по противодействию распространению новой коронавирусной инфекции (2019-nCoV) под руководством Мэра Москвы С.С. Собянина от 17 марта 2020 г. N 4-28-1/20, требую:</w:t>
      </w:r>
    </w:p>
    <w:p w:rsidR="00E60D25" w:rsidRDefault="00E60D25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При обращении иностранных граждан, прибывших в Российскую Федерацию на основании виз, </w:t>
      </w:r>
      <w:hyperlink r:id="rId5" w:history="1">
        <w:r>
          <w:rPr>
            <w:color w:val="0000FF"/>
          </w:rPr>
          <w:t>продлевать</w:t>
        </w:r>
      </w:hyperlink>
      <w:r>
        <w:t xml:space="preserve"> им срок действия имеющихся виз до 90 дней, независимо от цели въезда в Российскую Федерацию, а в случае истечения срока их действия, принимать решения о продлении срока временного пребывания таких иностранных граждан до 90 дней по мотивированному заявлению (в произвольной форме) о продлении срока временного пребывания с последующей выдачей транзитных виз для выезда из Российской Федерации.</w:t>
      </w:r>
    </w:p>
    <w:p w:rsidR="00E60D25" w:rsidRDefault="00E60D25">
      <w:pPr>
        <w:pStyle w:val="ConsPlusNormal"/>
        <w:spacing w:before="220"/>
        <w:ind w:firstLine="540"/>
        <w:jc w:val="both"/>
      </w:pPr>
      <w:bookmarkStart w:id="1" w:name="P12"/>
      <w:bookmarkEnd w:id="1"/>
      <w:r>
        <w:t xml:space="preserve">2. При обращении иностранных граждан, прибывших в Российскую Федерацию в порядке, не требующем получения визы, в том числе в соответствии с международными договорами Российской Федерации о краткосрочных безвизовых поездках для отдельных категорий граждан, а также в случае истечения у данной категории лиц разрешенного срока временного пребывания, принимать решения </w:t>
      </w:r>
      <w:hyperlink r:id="rId6" w:history="1">
        <w:r>
          <w:rPr>
            <w:color w:val="0000FF"/>
          </w:rPr>
          <w:t>о продлении</w:t>
        </w:r>
      </w:hyperlink>
      <w:r>
        <w:t xml:space="preserve"> срока временного пребывания до 90 дней на основании мотивированного заявления (в произвольной форме) о продлении срока временного пребывания, при необходимости с последующей выдачей транзитных виз для выезда из Российской Федерации.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 xml:space="preserve">3. При отсутствии у лиц, указанных в </w:t>
      </w:r>
      <w:hyperlink w:anchor="P11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2" w:history="1">
        <w:r>
          <w:rPr>
            <w:color w:val="0000FF"/>
          </w:rPr>
          <w:t>2</w:t>
        </w:r>
      </w:hyperlink>
      <w:r>
        <w:t>, миграционных карт выдавать ее дубликат, а также осуществлять постановку на миграционный учет. Для оформления транзитных виз для выезда из Российской Федерации использовать имеющиеся в наличии вкладные визовые бланки серии М7.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Воздержаться от применения в отношении иностранных граждан указанных категорий мер административного воздействия, связанных с административным выдворением, депортацией, реадмиссией за нарушение ими миграционного законодательства.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При принятии решения о продлении срока временного пребывания и срока действия визы проставлять отметку в миграционной карте и осуществлять фотографирование и дактилоскопирование иностранных граждан указанных категорий, а также проводить проверки по автоматизированным учетам МВД России, в том числе на предмет нахождения в розыске.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4. При выявлении иностранных граждан, находящихся на территории Российской Федерации с нарушением установленного порядка пребывания, проводить с ними разъяснительную работу о необходимости урегулирования своего правового положения в Российской Федерации.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 xml:space="preserve">5. Продолжить прием документов, оформление и выдачу разрешений на привлечение и использование иностранных работников и разрешений на работу иностранным гражданам, находящимся на законных основаниях на территории Российской Федерации, а также осуществлять прием заявлений о выдаче патента без необходимости выезда за пределы Российской Федерации и привлечения к административной ответственности по </w:t>
      </w:r>
      <w:hyperlink r:id="rId7" w:history="1">
        <w:r>
          <w:rPr>
            <w:color w:val="0000FF"/>
          </w:rPr>
          <w:t>статье 18.20</w:t>
        </w:r>
      </w:hyperlink>
      <w:r>
        <w:t xml:space="preserve"> Кодекса Российской </w:t>
      </w:r>
      <w:r>
        <w:lastRenderedPageBreak/>
        <w:t>Федерации об административных правонарушениях.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 xml:space="preserve">6. В случае истечения срока действия разрешения на временное проживание или вида на жительство принимать решения </w:t>
      </w:r>
      <w:hyperlink r:id="rId8" w:history="1">
        <w:r>
          <w:rPr>
            <w:color w:val="0000FF"/>
          </w:rPr>
          <w:t>о продлении</w:t>
        </w:r>
      </w:hyperlink>
      <w:r>
        <w:t xml:space="preserve"> срока временного пребывания до 90 дней на основании мотивированного заявления (в произвольной форме) о продлении срока временного пребывания.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 xml:space="preserve">Выдачу вида на жительство в соответствии со </w:t>
      </w:r>
      <w:hyperlink r:id="rId9" w:history="1">
        <w:r>
          <w:rPr>
            <w:color w:val="0000FF"/>
          </w:rPr>
          <w:t>статьей 2</w:t>
        </w:r>
      </w:hyperlink>
      <w:r>
        <w:t xml:space="preserve"> Федерального закона от 2 августа 2019 г. N 257-ФЗ "О внесении изменений в Федеральный закон "О правовом положении иностранных граждан в Российской Федерации"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жительство" производить независимо от срока окончания имеющегося вида на жительство, в том числе после окончания срока его действия.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 xml:space="preserve">7. Не принимать решения об отказе в выдаче либо аннулировании ранее выданных разрешений на работу, разрешений на временное проживание, видов па жительство и свидетельств участника Государственной </w:t>
      </w:r>
      <w:hyperlink r:id="rId10" w:history="1">
        <w:r>
          <w:rPr>
            <w:color w:val="0000FF"/>
          </w:rPr>
          <w:t>программы</w:t>
        </w:r>
      </w:hyperlink>
      <w:r>
        <w:t xml:space="preserve"> по оказанию содействия добровольному переселению в Российскую Федерацию соотечественников, проживающих за рубежом &lt;1&gt;, а также об утрате статуса члена семьи участника Государственной </w:t>
      </w:r>
      <w:hyperlink r:id="rId11" w:history="1">
        <w:r>
          <w:rPr>
            <w:color w:val="0000FF"/>
          </w:rPr>
          <w:t>программы</w:t>
        </w:r>
      </w:hyperlink>
      <w:r>
        <w:t xml:space="preserve"> в отношении лиц, находящихся за пределами Российской Федерации и не имеющих возможности въехать в Российскую Федерацию до истечения шестимесячного срока нахождения за ее пределами.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&lt;1&gt; Далее - "Государственная программа".</w:t>
      </w:r>
    </w:p>
    <w:p w:rsidR="00E60D25" w:rsidRDefault="00E60D25">
      <w:pPr>
        <w:pStyle w:val="ConsPlusNormal"/>
        <w:jc w:val="both"/>
      </w:pPr>
    </w:p>
    <w:p w:rsidR="00E60D25" w:rsidRDefault="00E60D25">
      <w:pPr>
        <w:pStyle w:val="ConsPlusNormal"/>
        <w:ind w:firstLine="540"/>
        <w:jc w:val="both"/>
      </w:pPr>
      <w:r>
        <w:t>8. Принимать во взаимодействии с дипломатическими и консульскими учреждениями иностранных государств исчерпывающие меры по документированию иностранных граждан, находящихся в специальных учреждениях временного содержания.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9. Принять исчерпывающие меры для завершения производства по уголовным делам в отношении иностранных граждан, находящихся в специальных учреждениях временного содержания.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10. Организовать уведомление в кратчайший срок органов регистрационного учета по новому месту жительства о фактах снятия с регистрационного учета по прежнему месту жительства при поступлении заявлений граждан о снятии с регистрационного учета с использованием СЭД ИСОД МВД России.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11. Организовать прием заявителей при предоставлении государственных услуг в сфере миграции, исключив возможность формирования очереди, а также скопления заявителей в местах их ожидания. При этом максимально использовать возможность предварительной записи на прием.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12. При оказании государственных услуг в сфере миграции обеспечить внесение сведений в ППО "Территория" об иностранных гражданах и гражданах Российской Федерации в день принятия соответствующих решений.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13. Обеспечить контроль за наличием достаточного количества бланочной продукции для оказания государственных услуг в сфере миграции.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14. Обеспечить ежедневное предоставление в ГУВМ МВД России до 04.00 час. (мск) сведений согласно прилагаемой форме, в том числе в формате Excel на адрес электронной поэты: emergency.guvm@mvd.ru.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 xml:space="preserve">Контактный телефон рабочей группы ГУВМ МВД России по противодействию </w:t>
      </w:r>
      <w:r>
        <w:lastRenderedPageBreak/>
        <w:t>распространению новой коронавирусной инфекции (2019-nCoV): 8 (495) 214-17-41.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15. Настоящее указание действует до особого распоряжения.</w:t>
      </w:r>
    </w:p>
    <w:p w:rsidR="00E60D25" w:rsidRDefault="00E60D25">
      <w:pPr>
        <w:pStyle w:val="ConsPlusNormal"/>
        <w:spacing w:before="220"/>
        <w:ind w:firstLine="540"/>
        <w:jc w:val="both"/>
      </w:pPr>
      <w:r>
        <w:t>16. Контроль за выполнением настоящего указания оставляю за собой.</w:t>
      </w:r>
    </w:p>
    <w:p w:rsidR="00E60D25" w:rsidRDefault="00E60D2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60D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0D25" w:rsidRDefault="00E60D2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60D25" w:rsidRDefault="00E60D25">
            <w:pPr>
              <w:pStyle w:val="ConsPlusNormal"/>
              <w:jc w:val="both"/>
            </w:pPr>
            <w:r>
              <w:rPr>
                <w:color w:val="392C69"/>
              </w:rPr>
              <w:t>Приложение не приводится.</w:t>
            </w:r>
          </w:p>
        </w:tc>
      </w:tr>
    </w:tbl>
    <w:p w:rsidR="00E60D25" w:rsidRDefault="00E60D25">
      <w:pPr>
        <w:pStyle w:val="ConsPlusNormal"/>
        <w:spacing w:before="280"/>
        <w:ind w:firstLine="540"/>
        <w:jc w:val="both"/>
      </w:pPr>
      <w:r>
        <w:t>Приложение: на 1 п., в 1 экз.</w:t>
      </w:r>
    </w:p>
    <w:p w:rsidR="00E60D25" w:rsidRDefault="00E60D25">
      <w:pPr>
        <w:pStyle w:val="ConsPlusNormal"/>
        <w:jc w:val="both"/>
      </w:pPr>
    </w:p>
    <w:p w:rsidR="00E60D25" w:rsidRDefault="00E60D25">
      <w:pPr>
        <w:pStyle w:val="ConsPlusNormal"/>
        <w:jc w:val="right"/>
      </w:pPr>
      <w:r>
        <w:t>Первый заместитель Министра</w:t>
      </w:r>
    </w:p>
    <w:p w:rsidR="00E60D25" w:rsidRDefault="00E60D25">
      <w:pPr>
        <w:pStyle w:val="ConsPlusNormal"/>
        <w:jc w:val="right"/>
      </w:pPr>
      <w:r>
        <w:t>генерал-полковник полиции</w:t>
      </w:r>
    </w:p>
    <w:p w:rsidR="00E60D25" w:rsidRDefault="00E60D25">
      <w:pPr>
        <w:pStyle w:val="ConsPlusNormal"/>
        <w:jc w:val="right"/>
      </w:pPr>
      <w:r>
        <w:t>А.В.ГОРОВОЙ</w:t>
      </w:r>
    </w:p>
    <w:p w:rsidR="00E60D25" w:rsidRDefault="00E60D25">
      <w:pPr>
        <w:pStyle w:val="ConsPlusNormal"/>
        <w:jc w:val="both"/>
      </w:pPr>
    </w:p>
    <w:p w:rsidR="00E60D25" w:rsidRDefault="00E60D25">
      <w:pPr>
        <w:pStyle w:val="ConsPlusNormal"/>
        <w:jc w:val="both"/>
      </w:pPr>
    </w:p>
    <w:p w:rsidR="00E60D25" w:rsidRDefault="00E60D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799" w:rsidRDefault="00F06799">
      <w:bookmarkStart w:id="2" w:name="_GoBack"/>
      <w:bookmarkEnd w:id="2"/>
    </w:p>
    <w:sectPr w:rsidR="00F06799" w:rsidSect="0011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5"/>
    <w:rsid w:val="00E60D25"/>
    <w:rsid w:val="00F0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B852-4172-4870-8785-28F52430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0D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2B6532AD9F29787744F2B3ECC9A046137D6C19194881A25D4F5913704B202F02A4C7DBF35A633A62620397A962ED2399A0235DC27BA45j6l8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52B6532AD9F29787744F2B3ECC9A046137D9C7929F881A25D4F5913704B202F02A4C7ABE3DAA39F37C303D33C223CD39801C33C227jBlA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52B6532AD9F29787744F2B3ECC9A046137D6C19194881A25D4F5913704B202F02A4C7DBF35A633A62620397A962ED2399A0235DC27BA45j6l8O" TargetMode="External"/><Relationship Id="rId11" Type="http://schemas.openxmlformats.org/officeDocument/2006/relationships/hyperlink" Target="consultantplus://offline/ref=D452B6532AD9F29787744F2B3ECC9A046137D7C39097881A25D4F5913704B202F02A4C7EB461F376F220756820C327CD3B8400j3l1O" TargetMode="External"/><Relationship Id="rId5" Type="http://schemas.openxmlformats.org/officeDocument/2006/relationships/hyperlink" Target="consultantplus://offline/ref=D452B6532AD9F29787744F2B3ECC9A046137D6C19194881A25D4F5913704B202F02A4C7DBF35A633A62620397A962ED2399A0235DC27BA45j6l8O" TargetMode="External"/><Relationship Id="rId10" Type="http://schemas.openxmlformats.org/officeDocument/2006/relationships/hyperlink" Target="consultantplus://offline/ref=D452B6532AD9F29787744F2B3ECC9A046137D7C39097881A25D4F5913704B202F02A4C7EB461F376F220756820C327CD3B8400j3l1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52B6532AD9F29787744F2B3ECC9A046130D0C09192881A25D4F5913704B202F02A4C7DBF35A333A42620397A962ED2399A0235DC27BA45j6l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2020-04-10T14:37:00Z</dcterms:created>
  <dcterms:modified xsi:type="dcterms:W3CDTF">2020-04-10T14:37:00Z</dcterms:modified>
</cp:coreProperties>
</file>