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24" w:rsidRDefault="00DF2E2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F2E24" w:rsidRDefault="00DF2E24">
      <w:pPr>
        <w:pStyle w:val="ConsPlusNormal"/>
        <w:jc w:val="both"/>
        <w:outlineLvl w:val="0"/>
      </w:pPr>
    </w:p>
    <w:p w:rsidR="00DF2E24" w:rsidRDefault="00DF2E24">
      <w:pPr>
        <w:pStyle w:val="ConsPlusTitle"/>
        <w:jc w:val="center"/>
      </w:pPr>
      <w:r>
        <w:t>ВРЕМЕННОЕ РУКОВОДСТВО</w:t>
      </w:r>
    </w:p>
    <w:p w:rsidR="00DF2E24" w:rsidRDefault="00DF2E24">
      <w:pPr>
        <w:pStyle w:val="ConsPlusTitle"/>
        <w:ind w:firstLine="540"/>
        <w:jc w:val="both"/>
      </w:pPr>
    </w:p>
    <w:p w:rsidR="00DF2E24" w:rsidRDefault="00DF2E24">
      <w:pPr>
        <w:pStyle w:val="ConsPlusTitle"/>
        <w:jc w:val="center"/>
      </w:pPr>
      <w:r>
        <w:t>РУКОВОДЯЩИЕ ПРИНЦИПЫ</w:t>
      </w:r>
    </w:p>
    <w:p w:rsidR="00DF2E24" w:rsidRDefault="00DF2E24">
      <w:pPr>
        <w:pStyle w:val="ConsPlusTitle"/>
        <w:jc w:val="center"/>
      </w:pPr>
      <w:r>
        <w:t>ПРОВЕДЕНИЯ МЕРОПРИЯТИЙ ПО ИММУНИЗАЦИИ ВО ВРЕМЯ</w:t>
      </w:r>
    </w:p>
    <w:p w:rsidR="00DF2E24" w:rsidRDefault="00DF2E24">
      <w:pPr>
        <w:pStyle w:val="ConsPlusTitle"/>
        <w:jc w:val="center"/>
      </w:pPr>
      <w:r>
        <w:t>ПАНДЕМИИ COVID-19</w:t>
      </w:r>
    </w:p>
    <w:p w:rsidR="00DF2E24" w:rsidRDefault="00DF2E24">
      <w:pPr>
        <w:pStyle w:val="ConsPlusNormal"/>
        <w:ind w:firstLine="540"/>
        <w:jc w:val="both"/>
      </w:pPr>
    </w:p>
    <w:p w:rsidR="00DF2E24" w:rsidRDefault="00DF2E24">
      <w:pPr>
        <w:pStyle w:val="ConsPlusNormal"/>
        <w:ind w:firstLine="540"/>
        <w:jc w:val="both"/>
      </w:pPr>
      <w:r>
        <w:t>Из-за глобального распространения вируса, вызывающего COVID-19, и нынешней пандемии существует риск срыва рутинных мероприятий по иммунизации как из-за нагрузки, связанной с COVID-19, на систему здравоохранения, так и из-за снижения спроса на вакцинацию из-за необходимости физического дистанцирования или неприятия сообществом. Нарушение схем иммунизации, даже в течение коротких периодов, приведет к увеличению числа восприимчивых людей и повысит вероятность возникновения болезней вспышечного характера, предупреждаемых с помощью вакцин (БПВ), таких как корь &lt;1&gt;. Такие вспышки БПВ могут приводить к увеличению заболеваемости и смертности преимущественно среди детей раннего возраста и других уязвимых групп, которые могут стать более тяжелым бременем для систем здравоохранения, уже нагруженных мероприятиями по реагированию на COVID-19. Высокий потенциал вспышек БПВ заставляет страны поддерживать непрерывность схем иммунизации там, где эти услуги могут проводиться в безопасных условиях. Предыдущие вспышки болезней и чрезвычайные гуманитарные ситуации подчеркивали важность поддержания обеспечения основных медицинских услуг, таких как иммунизация, и эффективное вовлечение сообщества в планирование и оказание услуг &lt;2&gt;, &lt;3&gt;. Тем не менее, сложность и глобальный охват ответных мер на COVID-19 с учетом обязательного физического дистанцирования (также называемого социальным дистанцированием) и экономического воздействия на домохозяйства беспрецедентны для общественного здравоохранения.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&lt;1&gt; Suk et al. Вспышка кори после Эболы в Лоле, Гвинея, январь - июнь 2015 г. Emerging Infectious Diseases. 2016; 22 (6): 1106 - 1108.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&lt;2&gt; http://www.jogh.org/documents/issue201802/jogh-08 020601.htm.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&lt;3&gt; Вакцинация при острых гуманитарных чрезвычайных ситуациях: основа для принятия решений https://www.who.int/immunization/documents/who_ivb_17.03/en/.</w:t>
      </w:r>
    </w:p>
    <w:p w:rsidR="00DF2E24" w:rsidRDefault="00DF2E24">
      <w:pPr>
        <w:pStyle w:val="ConsPlusNormal"/>
        <w:ind w:firstLine="540"/>
        <w:jc w:val="both"/>
      </w:pPr>
    </w:p>
    <w:p w:rsidR="00DF2E24" w:rsidRDefault="00DF2E24">
      <w:pPr>
        <w:pStyle w:val="ConsPlusNormal"/>
        <w:ind w:firstLine="540"/>
        <w:jc w:val="both"/>
      </w:pPr>
      <w:r>
        <w:t>Этот документ содержит руководящие принципы и рекомендации для поддержки стран в принятии ими решений относительно предоставления услуг по иммунизации во время пандемии COVID-19 и одобрен Стратегической консультативной группой экспертов ВОЗ по иммунизации. Он дополняется целым рядом технических материалов ВОЗ по мерам реагирования и смягчения последствий COVID-19 &lt;4&gt;. Каждой стране необходимо будет проводить индивидуальные оценки риска на основе локальной динамики передачи COVID-19, характере системы иммунизации и здравоохранения, а также текущей эпидемиологии БПВ в ее условиях.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&lt;4&gt; https://www.who.int/emergencies/diseases/novel-coronavirus-2019/technical-guidance.</w:t>
      </w:r>
    </w:p>
    <w:p w:rsidR="00DF2E24" w:rsidRDefault="00DF2E24">
      <w:pPr>
        <w:pStyle w:val="ConsPlusNormal"/>
        <w:ind w:firstLine="540"/>
        <w:jc w:val="both"/>
      </w:pPr>
    </w:p>
    <w:p w:rsidR="00DF2E24" w:rsidRDefault="00DF2E24">
      <w:pPr>
        <w:pStyle w:val="ConsPlusTitle"/>
        <w:ind w:firstLine="540"/>
        <w:jc w:val="both"/>
        <w:outlineLvl w:val="0"/>
      </w:pPr>
      <w:r>
        <w:t>Руководящие принципы</w:t>
      </w:r>
    </w:p>
    <w:p w:rsidR="00DF2E24" w:rsidRDefault="00DF2E24">
      <w:pPr>
        <w:pStyle w:val="ConsPlusNormal"/>
        <w:ind w:firstLine="540"/>
        <w:jc w:val="both"/>
      </w:pPr>
    </w:p>
    <w:p w:rsidR="00DF2E24" w:rsidRDefault="00DF2E24">
      <w:pPr>
        <w:pStyle w:val="ConsPlusNormal"/>
        <w:ind w:firstLine="540"/>
        <w:jc w:val="both"/>
      </w:pPr>
      <w:r>
        <w:t xml:space="preserve">1. Иммунизация является основной услугой здравоохранения, которой следует уделять первоочередное внимание в целях профилактики инфекционных заболеваний и обеспечивать ее непрерывность во время пандемии COVID-19, где это возможно &lt;5&gt;. Возможно, потребуется </w:t>
      </w:r>
      <w:r>
        <w:lastRenderedPageBreak/>
        <w:t>адаптировать стратегии иммунизации и проводить их в безопасных условиях без нежелательного вреда для работников здравоохранения, лиц, обеспечивающих уход, и сообщества &lt;6&gt;.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&lt;5&gt; COVID-19: Стратегическое планирование и оперативные указания по поддержанию основных услуг здравоохранения во время вспышки. 20 марта 2020 г. https://www.who.int/emergencies/diseases/novel-coronavirus-2019/technical-guidance.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&lt;6&gt; https://www.who.int/publications-detail/infection-prevention-and-control-during-health-care-when-novel-coronavirus-(ncov)-infection-is-suspected-20200125.</w:t>
      </w:r>
    </w:p>
    <w:p w:rsidR="00DF2E24" w:rsidRDefault="00DF2E24">
      <w:pPr>
        <w:pStyle w:val="ConsPlusNormal"/>
        <w:ind w:firstLine="540"/>
        <w:jc w:val="both"/>
      </w:pPr>
    </w:p>
    <w:p w:rsidR="00DF2E24" w:rsidRDefault="00DF2E24">
      <w:pPr>
        <w:pStyle w:val="ConsPlusNormal"/>
        <w:ind w:firstLine="540"/>
        <w:jc w:val="both"/>
      </w:pPr>
      <w:r>
        <w:t>2. Надзор за БПВ следует поддерживать и усиливать, чтобы обеспечить раннее выявление и ведение случаев БПВ, а также, где это возможно, способствовать эпиднадзору за COVID-19.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3. Национальные органы должны будут постоянно отслеживать динамику COVID-19 в своей стране или в своем регионе. Национальные технические консультативные группы по иммунизации (НТКГИ) играют важную роль в предоставлении рекомендаций относительно поддержания непрерывности, адаптации, приостановления и / или восстановления услуг по иммунизации.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4. Если COVID-19 окажет негативное влияние на оказание услуг по иммунизации, странам необходимо будет разработать стратегии наверстывающей (догоняющего типа) вакцинации на период после вспышки COVID-19 и составить планы, предусматривающие постепенное восстановление. Реализация наверстывания потребует стратегий для отслеживания и наблюдения за лицами, которые пропустили вакцинацию, оценки пробелов в иммунной прослойке и восстановления спроса в сообществе. Потребуются инновации и креативность.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5. Исходя из существующего понимания путей передачи вируса COVID-19 и рекомендаций по физическому дистанцированию, кампании по массовой вакцинации должны быть временно приостановлены. Странам следует регулярно отслеживать и переоценивать необходимость отсрочки проведения кампаний по массовой вакцинации.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6. Проведение кампаний по массовой вакцинации в ответ на вспышку потребует тщательного анализа рисков и выгод в каждом конкретном случае, оценивая риски замедленного реагирования в сравнении с рисками, связанными с немедленным ответом, как с точки зрения заболеваемости, так и смертности от БПВ и потенциальное влияние дальнейшей передачи вируса COVID-19.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7. По возможности рекомендуется вакцинация работников здравоохранения, пожилых людей и беременных женщин против гриппа &lt;7&gt;.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&lt;7&gt; WER, 23 ноября 2012 года, 23 N 47, 2012, 87, 461 - 476 https://www.who.int/wer/2012/wer8747.pdf?ua=1.</w:t>
      </w:r>
    </w:p>
    <w:p w:rsidR="00DF2E24" w:rsidRDefault="00DF2E24">
      <w:pPr>
        <w:pStyle w:val="ConsPlusNormal"/>
        <w:ind w:firstLine="540"/>
        <w:jc w:val="both"/>
      </w:pPr>
    </w:p>
    <w:p w:rsidR="00DF2E24" w:rsidRDefault="00DF2E24">
      <w:pPr>
        <w:pStyle w:val="ConsPlusTitle"/>
        <w:ind w:firstLine="540"/>
        <w:jc w:val="both"/>
        <w:outlineLvl w:val="1"/>
      </w:pPr>
      <w:r>
        <w:t>Рекомендации по поводу плановой иммунизации и эпиднадзора за БПВ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Решение о поддержания обеспечения услуг по иммунизации будет зависеть от местных предписаний по физическому дистанцированию и руководствоваться контекстом системы здравоохранения, локальной нагрузкой в отношении БПВ, состоянием и ожидаемым статусом локальной передачи COVID-19 (классифицируется как отсутствие случаев, спорадические, кластерные, или трансмиссия в сообществе), и таких факторов как демография населения и модели миграции.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 xml:space="preserve">В тех случаях, когда возможности и мощности системы здравоохранения сохранены, а основные службы здравоохранения функционируют (например, достаточные кадровые ресурсы, </w:t>
      </w:r>
      <w:r>
        <w:lastRenderedPageBreak/>
        <w:t>адекватное снабжение вакцинами), следует предоставлять услуги по иммунизации и надзору за БПВ на стационарных участках, сохраняя при этом меры физического дистанцирования и соответствующие меры предосторожности по инфекционному контролю, оснащенных необходимыми ресурсами для соблюдения этих мер предосторожности &lt;8&gt;.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&lt;8&gt; https://www.who.int/emergencies/diseases/novel-coronavirus-2019/technical-guidance/infection-prevention-and-control.</w:t>
      </w:r>
    </w:p>
    <w:p w:rsidR="00DF2E24" w:rsidRDefault="00DF2E24">
      <w:pPr>
        <w:pStyle w:val="ConsPlusNormal"/>
        <w:ind w:firstLine="540"/>
        <w:jc w:val="both"/>
      </w:pPr>
    </w:p>
    <w:p w:rsidR="00DF2E24" w:rsidRDefault="00DF2E24">
      <w:pPr>
        <w:pStyle w:val="ConsPlusNormal"/>
        <w:ind w:firstLine="540"/>
        <w:jc w:val="both"/>
      </w:pPr>
      <w:r>
        <w:t>Целесообразность реализации альтернативных стратегий (например, выездное или мобильное обслуживание), а также мероприятий, требующих взаимодействия с сообществом для надзора за БПВ, должна оцениваться в местном контексте и должна быть адаптирована для обеспечения безопасности работников здравоохранения и сообщества. Инновационные методы доставки вакцин должны быть изучены для оптимизации предоставления услуг.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В тех случаях, когда возможно предоставление ограниченных услуг, иммунизация уязвимых групп населения с повышенным риском заболеваемости и смертности от БПВ должна быть приоритетной для вакцинации против заболеваний вспышечного характера, таких как корь, полиомиелит, дифтерия и желтая лихорадка.</w:t>
      </w:r>
    </w:p>
    <w:p w:rsidR="00DF2E24" w:rsidRDefault="00DF2E24">
      <w:pPr>
        <w:pStyle w:val="ConsPlusNormal"/>
        <w:ind w:firstLine="540"/>
        <w:jc w:val="both"/>
      </w:pPr>
    </w:p>
    <w:p w:rsidR="00DF2E24" w:rsidRDefault="00DF2E24">
      <w:pPr>
        <w:pStyle w:val="ConsPlusTitle"/>
        <w:ind w:firstLine="540"/>
        <w:jc w:val="both"/>
        <w:outlineLvl w:val="1"/>
      </w:pPr>
      <w:r>
        <w:t>Рекомендации для кампаний по массовой вакцинации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Исходя из существующего понимания способов передачи вируса COVID-19 и рекомендуемых мер профилактики физического дистанцирования, рекомендуется временно приостановить проведение кампаний массовой вакцинации в связи с повышенным риском развития циркуляции в сообществе. Странам следует регулярно отслеживать и повторно оценивать необходимость отсрочки проведения кампаний по массовой вакцинации.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В условиях вспышки БПВ решение о проведении кампаний массовой вакцинации в ответ на вспышку потребует оценки рисков и выгод в каждом конкретном случае и должно учитывать способность системы здравоохранения эффективно проводить безопасную и качественную массовую кампанию в контексте пандемии COVID-19. Оценка должна рассматривать риски отсроченного ответа по сравнению с рисками, связанными с немедленным ответом, как с точки зрения заболеваемости и смертности от БПВ, так и потенциального воздействия дальнейшей передачи вируса COVID-19.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В случае проведения кампании по вакцинации в ответ на вспышку БПВ требуются строгие меры для обеспечения соблюдения стандартных и специфических в отношении COVID-19 мер профилактики и борьбы с инфекциями, адекватного обращения с отходами после инъекций, защиты работников здравоохранения и защиты населения.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В случае отсрочки кампании по вакцинации в ответ на вспышку потребуется периодическая оценка, основанная на заболеваемости и смертности от БПВ, а также региональной и международной эпидемиологии для оценки риска дальнейшей отсрочки.</w:t>
      </w:r>
    </w:p>
    <w:p w:rsidR="00DF2E24" w:rsidRDefault="00DF2E24">
      <w:pPr>
        <w:pStyle w:val="ConsPlusNormal"/>
        <w:ind w:firstLine="540"/>
        <w:jc w:val="both"/>
      </w:pPr>
    </w:p>
    <w:p w:rsidR="00DF2E24" w:rsidRDefault="00DF2E24">
      <w:pPr>
        <w:pStyle w:val="ConsPlusTitle"/>
        <w:ind w:firstLine="540"/>
        <w:jc w:val="both"/>
        <w:outlineLvl w:val="1"/>
      </w:pPr>
      <w:r>
        <w:t>Рассмотрение вопроса о восстановлении услуг по иммунизации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- В тех случаях, когда услуги по иммунизации должны быть сокращены или приостановлены, страны должны восстановить и активизировать службы иммунизации при первой же возможности, чтобы закрыть пробелы в необходимой иммунной прослойке среди населения, как только сокращение местной передачи вируса COVID-19 позволит возобновить работу служб первичной медико-санитарной помощи.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 xml:space="preserve">- Если ресурсы для догоняющей иммунизации ограничены, мероприятия по иммунизации </w:t>
      </w:r>
      <w:r>
        <w:lastRenderedPageBreak/>
        <w:t>должны уделять первоочередное внимание БПВ вспышечного характера, таким как корь, полиомиелит, дифтерия и желтая лихорадка.</w:t>
      </w:r>
    </w:p>
    <w:p w:rsidR="00DF2E24" w:rsidRDefault="00DF2E24">
      <w:pPr>
        <w:pStyle w:val="ConsPlusNormal"/>
        <w:spacing w:before="220"/>
        <w:ind w:firstLine="540"/>
        <w:jc w:val="both"/>
      </w:pPr>
      <w:r>
        <w:t>- Странам следует внедрять эффективные коммуникационные стратегии и взаимодействовать с сообществом, чтобы ослабить обеспокоенность, укрепить связи между общинами и восстановить потребность сообщества в вакцинации.</w:t>
      </w:r>
    </w:p>
    <w:p w:rsidR="00DF2E24" w:rsidRDefault="00DF2E24">
      <w:pPr>
        <w:pStyle w:val="ConsPlusNormal"/>
        <w:jc w:val="both"/>
      </w:pPr>
    </w:p>
    <w:p w:rsidR="00DF2E24" w:rsidRDefault="00DF2E24">
      <w:pPr>
        <w:pStyle w:val="ConsPlusNormal"/>
        <w:jc w:val="both"/>
      </w:pPr>
    </w:p>
    <w:p w:rsidR="00DF2E24" w:rsidRDefault="00DF2E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4E0F" w:rsidRDefault="00C64E0F">
      <w:bookmarkStart w:id="0" w:name="_GoBack"/>
      <w:bookmarkEnd w:id="0"/>
    </w:p>
    <w:sectPr w:rsidR="00C64E0F" w:rsidSect="00A6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E24"/>
    <w:rsid w:val="00C64E0F"/>
    <w:rsid w:val="00D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2EA81-610D-420B-A5EA-EEA27B04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2E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2E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2020-04-09T11:02:00Z</dcterms:created>
  <dcterms:modified xsi:type="dcterms:W3CDTF">2020-04-09T11:02:00Z</dcterms:modified>
</cp:coreProperties>
</file>