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38" w:rsidRDefault="006D073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D0738" w:rsidRDefault="006D0738">
      <w:pPr>
        <w:pStyle w:val="ConsPlusNormal"/>
        <w:jc w:val="both"/>
        <w:outlineLvl w:val="0"/>
      </w:pPr>
    </w:p>
    <w:p w:rsidR="006D0738" w:rsidRDefault="006D0738">
      <w:pPr>
        <w:pStyle w:val="ConsPlusTitle"/>
        <w:jc w:val="center"/>
      </w:pPr>
      <w:r>
        <w:t>ВРЕМЕННОЕ РУКОВОДСТВО</w:t>
      </w:r>
    </w:p>
    <w:p w:rsidR="006D0738" w:rsidRDefault="006D0738">
      <w:pPr>
        <w:pStyle w:val="ConsPlusTitle"/>
        <w:jc w:val="center"/>
      </w:pPr>
    </w:p>
    <w:p w:rsidR="006D0738" w:rsidRDefault="006D0738">
      <w:pPr>
        <w:pStyle w:val="ConsPlusTitle"/>
        <w:jc w:val="center"/>
      </w:pPr>
      <w:r>
        <w:t>ПРОФИЛАКТИКА И КОНТРОЛЬ</w:t>
      </w:r>
    </w:p>
    <w:p w:rsidR="006D0738" w:rsidRDefault="006D0738">
      <w:pPr>
        <w:pStyle w:val="ConsPlusTitle"/>
        <w:jc w:val="center"/>
      </w:pPr>
      <w:r>
        <w:t>ИНФЕКЦИЙ (ПКИ) ПРИ ОКАЗАНИИ МЕДИЦИНСКОЙ ПОМОЩИ</w:t>
      </w:r>
    </w:p>
    <w:p w:rsidR="006D0738" w:rsidRDefault="006D0738">
      <w:pPr>
        <w:pStyle w:val="ConsPlusTitle"/>
        <w:jc w:val="center"/>
      </w:pPr>
      <w:r>
        <w:t>ПРИ ПОДОЗРЕНИИ НА COVID-19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Normal"/>
        <w:ind w:firstLine="540"/>
        <w:jc w:val="both"/>
      </w:pPr>
      <w:r>
        <w:t>19 марта 2020 г.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 xml:space="preserve">(Обновление </w:t>
      </w:r>
      <w:hyperlink r:id="rId5" w:history="1">
        <w:r>
          <w:rPr>
            <w:color w:val="0000FF"/>
          </w:rPr>
          <w:t>руководства</w:t>
        </w:r>
      </w:hyperlink>
      <w:r>
        <w:t xml:space="preserve"> от 25 января 2020 г.)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Title"/>
        <w:ind w:firstLine="540"/>
        <w:jc w:val="both"/>
        <w:outlineLvl w:val="0"/>
      </w:pPr>
      <w:r>
        <w:t>Введение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Normal"/>
        <w:ind w:firstLine="540"/>
        <w:jc w:val="both"/>
      </w:pPr>
      <w:r>
        <w:t>Это первое издание руководства по стратегиям профилактики и контроля инфекций (ПКИ) для использования при подозрении на инфекцию COVID-19. Оно было адаптировано с учетом документа ВОЗ по "Профилактике инфекций и борьбе с ними во время оказания медицинской помощи в отношении вероятных или подтвержденных случаев заражения коронавирусом Ближневосточного респираторного синдрома (MERS-CoV) &lt;1&gt;, основываясь на текущих знаниях о ситуации и опыта борьбы с тяжелым острым респираторным синдромом, (SARS) -CoV и MERS-CoV &lt;2&gt;.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ВОЗ обновит эти рекомендации по мере поступления новой информации.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Это руководство предназначено для работников здравоохранения (медицинских работников), руководителей в области здравоохранения и групп по обеспечению мер ПКИ на уровне учреждения, но также актуально для национального и районного/провинциального уровней. Полное руководство доступно на сайте ВОЗ. &lt;2&gt;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Title"/>
        <w:ind w:firstLine="540"/>
        <w:jc w:val="both"/>
        <w:outlineLvl w:val="0"/>
      </w:pPr>
      <w:r>
        <w:t>Принципы стратегий ПКИ, связанных с медицинской помощью пациентам с подозрением на COVID-19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Normal"/>
        <w:ind w:firstLine="540"/>
        <w:jc w:val="both"/>
      </w:pPr>
      <w:r>
        <w:t>Для достижения наивысшего уровня эффективности в ответ на вспышку COVID-19 с использованием стратегий и методов, рекомендованных в этом документе, должна быть создана программа ПКИ с выделенной и обученной командой или, по крайней мере, координатором по ПКИ, которая должна поддерживаться старшим руководством на национальном и объектовом уровне. &lt;3&gt; В странах, где меры ПКИ ограничены или отсутствуют, крайне важно начать с обеспечения того, чтобы как минимум пороговые требования к ПКИ были выполнены как можно скорее, как на национальном уровне, так и на уровне объекта, и постепенно развивались до полного выполнения всех требований основных компонентов ПКИ в соответствии с местными приоритетными планами. &lt;4&gt;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Стратегии ПКИ по предотвращению или ограничению передачи инфекции в медицинских учреждениях включают следующее: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1. обеспечение сортировки пациентов, раннее распознавание, и контроль источника (изоляция лиц с подозрением на инфекцию COVID-19);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2. применение стандартных мер предосторожности в отношении всех пациентов;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 xml:space="preserve">3. внедрение эмпирических дополнительных мер предосторожности (ассоциированных с генерацией аэрозоля, контактом с больными и </w:t>
      </w:r>
      <w:proofErr w:type="gramStart"/>
      <w:r>
        <w:t>там где</w:t>
      </w:r>
      <w:proofErr w:type="gramEnd"/>
      <w:r>
        <w:t xml:space="preserve"> это применимо воздушно-капельной передачей) в отношении пациентов с подозрением на COVID-19;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lastRenderedPageBreak/>
        <w:t>4. внедрение административного контроля;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5. использование экологического и инженерного контроля.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Title"/>
        <w:ind w:firstLine="540"/>
        <w:jc w:val="both"/>
        <w:outlineLvl w:val="1"/>
      </w:pPr>
      <w:r>
        <w:t>1. Обеспечение сортировки пациентов, раннего выявления и контроля источника инфекции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Normal"/>
        <w:ind w:firstLine="540"/>
        <w:jc w:val="both"/>
      </w:pPr>
      <w:r>
        <w:t>Клиническая сортировка пациентов включает систему оценки всех пациентов при поступлении, позволяющую осуществить раннее выявление возможного заражения вирусом COVID-19 и немедленную изоляцию пациентов с подозрением на инфекцию в отдельной от других пациентов зоне (контроль источника). Чтобы облегчить раннее выявление случаев с подозрением на инфекцию COVID-19, медицинские учреждения должны: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побуждать медработников иметь высокий уровень медицинской настороженности;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установить хорошо оборудованную сортировочную станцию на входе в медицинское учреждение при поддержке обученного персонала;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внедрить использование скрининговых вопросников в соответствии с обновленным определением случая заражения вирусом COVID-19 (Обратитесь к информации, содержащейся в документе Global Surveillance for humaninfection with coronavirus disease (COVID-19)) и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размещать вывески в общественных местах, напоминающие пациентам с симптомами о необходимости обращения за медицинской помощью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Соблюдение гигиены рук и дыхательной гигиены являются необходимой профилактической мерой.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Title"/>
        <w:ind w:firstLine="540"/>
        <w:jc w:val="both"/>
        <w:outlineLvl w:val="1"/>
      </w:pPr>
      <w:r>
        <w:t>2. Применение стандартных мер предосторожности в отношении всех пациентов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Normal"/>
        <w:ind w:firstLine="540"/>
        <w:jc w:val="both"/>
      </w:pPr>
      <w:r>
        <w:t>Стандартные меры предосторожности включают в себя гигиену рук и респираторную гигиену, использование соответствующих средств индивидуальной защиты (СИЗ) согласно оценке риска, методы обеспечения безопасности при инъекциях, безопасное обращение с отходами, надлежащее состояние постельного белья, обеззараживание окружающей среды и стерилизацию оборудования для ухода за пациентами.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Убедитесь, что применяются следующие меры гигиены дыхания: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убедитесь, что все пациенты при кашле или чихании прикрывают нос и рот салфеткой или рукой;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предлагайте медицинскую маску пациентам с подозрением на инфекцию COVID-19, когда они находятся в зонах ожидания/общественных местах или в комнатах для когортных пациентов;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выполняйте гигиену рук после контакта с респираторными выделениями.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Медработники должны применять подход ВОЗ "Мои 5 действий для гигиены рук" перед тем, как прикасаться к пациенту, перед выполнением любых чистых или асептических процедур, после контакта с биологическими жидкостями, после прикосновения к пациенту и после соприкосновения с окружающей средой пациента &lt;5&gt;.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гигиена рук включает в себя либо обработку рук с помощью спиртосодержащих средств для рук, либо с мылом и водой;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спиртосодержащие средства предпочтительнее, если руки не сильно загрязнены;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мытье рук с мылом и водой, когда они заметно загрязнены.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lastRenderedPageBreak/>
        <w:t>Рациональное, правильное и последовательное использование СИЗ также помогает снизить распространение патогенных микроорганизмов. Эффективность использования СИЗ в значительной степени зависит от адекватных и регулярных поставок, адекватной подготовки персонала, надлежащей гигиены рук и надлежащего поведения человека. &lt;2&gt;, &lt;5&gt;, &lt;6&gt;, &lt;7&gt;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Важно обеспечить, чтобы процедуры обработки и дезинфекции окружающей среды выполнялись последовательно и правильно. Тщательная очистка поверхностей водой и моющим средством и применение стандартно используемых дезинфицирующих средств на уровне стационара (таких как гипохлорит натрия) являются эффективными и достаточными процедурами. 8 Медицинские приборы и оборудование, белье, кухонные принадлежности и медицинские отходы должны обрабатываться в соответствии с правилами безопасности. &lt;2&gt;, &lt;8&gt;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Title"/>
        <w:ind w:firstLine="540"/>
        <w:jc w:val="both"/>
        <w:outlineLvl w:val="1"/>
      </w:pPr>
      <w:r>
        <w:t>3. Реализация эмпирических дополнительных мер предосторожности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Title"/>
        <w:ind w:firstLine="540"/>
        <w:jc w:val="both"/>
        <w:outlineLvl w:val="2"/>
      </w:pPr>
      <w:r>
        <w:t>3.1 Меры предосторожности при контактной и капельной передаче инфекции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Normal"/>
        <w:ind w:firstLine="540"/>
        <w:jc w:val="both"/>
      </w:pPr>
      <w:r>
        <w:t>- в дополнение к стандартным мерам предосторожности все лица, включая членов семьи, посетителей и медработников, должны использовать меры предосторожности при контакте с больными и с каплями перед входом в комнату пациента с подозрением на или с подтвержденным диагнозом COVID-19;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пациентов следует размещать в хорошо проветриваемых одноместных комнатах. Для комнат общего отделения с естественной вентиляцией, адекватная считается вентиляция равная 60 л/с на пациента; &lt;9&gt;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если нет отдельных комнат, пациенты, с подозрением на COVID-19, должны быть сгруппированы вместе;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кровати всех пациентов должны быть расставлены на расстоянии не менее 1 м друг от друга независимо от того, есть ли у них подозрение на инфекцию COVID-19;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по возможности, команда медработников должна назначаться для ухода исключительно за пациентами с подозрением на COVID-19 или с больными с подтвержденным диагнозом, чтобы снизить риск передачи;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Медработники должны использовать медицинскую маску &lt;а&gt; (технические характеристики см. в источнике 2);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&lt;а&gt; Медицинские маски представляют собой хирургические или процедурные маски, плоские или плиссированные (некоторые как чашки); они крепятся к голове ремешками &lt;2&gt;.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Normal"/>
        <w:ind w:firstLine="540"/>
        <w:jc w:val="both"/>
      </w:pPr>
      <w:r>
        <w:t>- Медработники должны носить средства защиты глаз (очки) или лицевую защиту (защитную маску), чтобы избежать загрязнения слизистых оболочек;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Медработники должны носить чистый, нестерильный халат с длинными рукавами;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Медработники должны также использовать перчатки;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использование ботинок, комбинезона и фартука не требуется при обычном уходе;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после ухода за пациентом необходимо обеспечивать правильное снятие и утилизацию всех СИЗ и средств гигиены рук. &lt;5&gt;, &lt;6&gt; Кроме того, необходим новый набор СИЗ, когда уход предоставляется другому пациенту;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lastRenderedPageBreak/>
        <w:t>- оборудование должно быть либо одноразовым и утилизируемым, либо специализированным (например, стетоскопы, манжеты для измерения кровяного давления и термометры). Если оборудование необходимо распределить между пациентами, обрабатывайте и дезинфицируйте его между использованиями для каждого отдельного пациента (например, с использованием этилового спирта 70%); &lt;9&gt;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Медработники должны воздерживаться от прикосновения к глазам, носу или рту потенциально загрязненными перчатками или голыми руками;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избегайте перемещения и транспортировки пациентов из их комнаты или зоны размещения, если этого не требуется по медицинским показаниям. Используйте назначенное портативное рентгеновское оборудование и / или другое назначенное диагностическое оборудование. Если требуется транспортировка, используйте заранее определенные маршруты транспортировки, чтобы минимизировать воздействие на персонал, на других пациентов и посетителей, и позаботьтесь, чтобы пациент использовал медицинскую маску;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обеспечьте, чтобы медработники, перевозящие пациентов, выполняли гигиену рук и носили соответствующие СИЗ, как описано в этом разделе;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уведомить учреждение, принимающее пациента, о любых необходимых мерах предосторожности как можно раньше до прибытия пациента;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регулярно чистите и дезинфицируйте поверхности, с которыми контактирует пациент;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ограничьте количество медработников, членов семьи и посетителей, которые контактируют с лицами с подозрением на и подтвержденной инфекцией COVID-19;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вести учет всех лиц, входящих в палату пациента, включая всех сотрудников и посетителей.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Title"/>
        <w:ind w:firstLine="540"/>
        <w:jc w:val="both"/>
        <w:outlineLvl w:val="2"/>
      </w:pPr>
      <w:r>
        <w:t xml:space="preserve">3.2 Меры предосторожности </w:t>
      </w:r>
      <w:proofErr w:type="gramStart"/>
      <w:r>
        <w:t>для процедур</w:t>
      </w:r>
      <w:proofErr w:type="gramEnd"/>
      <w:r>
        <w:t xml:space="preserve"> связанных с генерацией аэрозоля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Normal"/>
        <w:ind w:firstLine="540"/>
        <w:jc w:val="both"/>
      </w:pPr>
      <w:r>
        <w:t>Некоторые генерирующие аэрозоль процедуры были связаны с повышенным риском передачи коронавирусов, такие как интубация трахеи, неинвазивная вентиляция, трахеотомия, сердечно-легочная реанимация, ручная вентиляция перед интубацией и бронхоскопия. &lt;12&gt;, &lt;13&gt;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Убедитесь, что медработники, выполняющие процедуры с генерацией аэрозоля: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выполняют процедуры в хорошо проветриваемом помещении, то есть с естественной вентиляцией и со скоростью подачи воздуха не менее 160 л/с на пациента или в помещениях с отрицательным давлением со скоростью как минимум 12 смен воздуха в час и контролируемым направлением потока воздуха при использовании искусственной вентиляции; 9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используют респиратор для твердых частиц, по крайней мере, в качестве защитного средства, как, например, N 95, сертифицированный Национальным институтом безопасности и гигиены труда США (NIOSH); стандартный FFP2 Европейского союза (ЕС) или эквивалентные респираторы &lt;2&gt;, &lt;12&gt;. Всегда следует выполнять проверку герметичности респиратора. &lt;13&gt; Обратите внимание, что если у пользователя есть волосы на лице (например, борода), это может помешать правильной посадке респиратора; &lt;13&gt;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используют защиту глаз (т.е. защитные очки или защитную маску);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носят чистый, нестерильный халат с длинными рукавами и перчатки. Если халаты не являются водостойкими, медработники должны использовать водонепроницаемый фартук для процедур, в которых, как ожидается, будет большое количество жидкости, которая может впитаться в халат;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lastRenderedPageBreak/>
        <w:t>- ограничить количество людей, присутствующих в комнате, до абсолютного минимума, необходимого для ухода и поддержки пациента.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Title"/>
        <w:ind w:firstLine="540"/>
        <w:jc w:val="both"/>
        <w:outlineLvl w:val="1"/>
      </w:pPr>
      <w:r>
        <w:t>4. Внедрение административного контроля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Normal"/>
        <w:ind w:firstLine="540"/>
        <w:jc w:val="both"/>
      </w:pPr>
      <w:r>
        <w:t>Административный контроль &lt;2&gt; и политика по профилактике и контролю передачи инфекции COVID-19 в медицинских учреждениях включают, но не ограничиваются: создание устойчивых инфраструктур и мер ПКИ; обучение лиц, осуществляющих уход за пациентами; разработку политики раннего выявления острой респираторной инфекции, которая может быть вызвана вирусом COVID-19; обеспечение доступа к оперативным лабораторным исследованиям для выявления этиологического агента; предотвращение переполненности помещений, особенно в отделении неотложной помощи; предоставление выделенных зон ожидания для пациентов с симптомами; надлежащим образом проводимую изоляцию госпитализированных пациентов; обеспечение адекватных поставок СИЗ; обеспечение соблюдения политики и процедур ПКИ для всех аспектов здравоохранения.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Title"/>
        <w:ind w:firstLine="540"/>
        <w:jc w:val="both"/>
        <w:outlineLvl w:val="2"/>
      </w:pPr>
      <w:r>
        <w:t>4.1. Административные меры, связанные с работниками здравоохранения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Normal"/>
        <w:ind w:firstLine="540"/>
        <w:jc w:val="both"/>
      </w:pPr>
      <w:r>
        <w:t>- обеспечение адекватной подготовки медработников;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обеспечение адекватного соотношения пациентов и персонала;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организация процесса эпиднадзора за острыми респираторными инфекциями, которые могут быть вызваны вирусом COVID-19 среди медработников;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обеспечение того, чтобы медработники и общественность понимают важность своевременного обращения за медицинской помощью;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мониторинг выполнения медработниками стандартных мер предосторожности и предоставление механизмов для улучшения работы по мере необходимости.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Title"/>
        <w:ind w:firstLine="540"/>
        <w:jc w:val="both"/>
        <w:outlineLvl w:val="1"/>
      </w:pPr>
      <w:r>
        <w:t>5. Использование экологического и инженерного контроля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Normal"/>
        <w:ind w:firstLine="540"/>
        <w:jc w:val="both"/>
      </w:pPr>
      <w:r>
        <w:t>Эти средства контроля относятся к базовой инфраструктуре медицинского учреждения &lt;14&gt;. Эти средства управления направлены на обеспечение надлежащей вентиляции &lt;10&gt; во всех помещениях медицинского учреждения, а также адекватной очистки окружающей среды.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Кроме того, между всеми пациентами должна соблюдаться дистанция не менее 1 метра. Как пространственное разделение, так и адекватная вентиляция могут помочь уменьшить распространение многих патогенных микроорганизмов в медицинских учреждениях. &lt;15&gt;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Убедитесь, что процедуры очистки и дезинфекции выполняются последовательно и правильно. &lt;9&gt; Очистка поверхностей водой и моющим средством и применение стандартно используемых в больнице дезинфицирующих средств (таких как гипохлорит натрия) является эффективной и достаточной процедурой. &lt;8&gt; Обращайтесь с бельем, кухонными принадлежностями и медицинскими отходами в соответствии с безопасными рутинными процедурами.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Title"/>
        <w:ind w:firstLine="540"/>
        <w:jc w:val="both"/>
        <w:outlineLvl w:val="0"/>
      </w:pPr>
      <w:r>
        <w:t>Продолжительность соблюдения мер предосторожности при передаче через контакт и респираторные капли при уходе за пациентами с COVID-19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Normal"/>
        <w:ind w:firstLine="540"/>
        <w:jc w:val="both"/>
      </w:pPr>
      <w:r>
        <w:t>Стандартные меры предосторожности должны применяться всегда. Дополнительные меры предосторожности при контактной и капельной передаче должны сохраняться до тех пор, пока пациент не станет бессимптомным. Для определения продолжительности дополнительных мер предосторожности требуется более полная информация о способе передачи COVID-19.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Title"/>
        <w:ind w:firstLine="540"/>
        <w:jc w:val="both"/>
        <w:outlineLvl w:val="0"/>
      </w:pPr>
      <w:r>
        <w:t>Сбор и обработка лабораторных образцов от пациентов с подозрением на COVID-19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Все образцы, собранные для лабораторных исследований, должны рассматриваться как потенциально инфекционные. Медработники, которые собирают, обрабатывают или перевозят любые клинические образцы, должны строго придерживаться следующих стандартных мер предосторожности и практики обеспечения биобезопасности, чтобы свести к минимуму возможность воздействия патогенов. &lt;16&gt;, &lt;17&gt;, &lt;18&gt;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убедитесь, что медработники, которые осуществляют забор образцов, используют соответствующие средства индивидуальной защиты (то есть защиту глаз, медицинскую маску, халат с длинными рукавами, перчатки). Если образец собирается с помощью процедуры с образованием аэрозоля, персонал должен носить респиратор для твердых частиц, по крайней мере, такого же класса защиты, как N 95, сертифицированный NIOSH, стандарт FFP2 ЕС или эквивалентный ему;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обеспечить, чтобы весь персонал, перевозящий образцы, был обучен правилам безопасного обращения и процедурам обеззараживания разливов; &lt;8&gt;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поместите образцы для транспортировки в герметичные пакеты для образцов (например, вторичные контейнеры), которые имеют отдельный герметичный карман для образца (т.е. пластиковый пакет для образцов, представляющих биологическую опасность), с этикеткой на которой указаны данные пациента, на контейнере для образца (то есть на первичном контейнере) и четко написанная лабораторная форма запроса;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обеспечить, чтобы лаборатории в медицинских учреждениях придерживались надлежащих методов биобезопасности и транспортных требований в соответствии с типом организма, с которым производятся манипуляции;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доставлять все образцы вручную, когда это возможно. НЕ использовать пневмотрубные системы для транспортировки образцов;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четко запишите полное имя, дату рождения каждого пациента, поставьте метку подозрение на COVID-19, на бланке лабораторного запроса. Как можно скорее уведомите лабораторию о том, что образец транспортируется для исследования.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Title"/>
        <w:ind w:firstLine="540"/>
        <w:jc w:val="both"/>
        <w:outlineLvl w:val="0"/>
      </w:pPr>
      <w:r>
        <w:t>Рекомендации по амбулаторному лечению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Normal"/>
        <w:ind w:firstLine="540"/>
        <w:jc w:val="both"/>
      </w:pPr>
      <w:r>
        <w:t>Основные принципы ПКИ и стандартные меры предосторожности должны применяться во всех медицинских учреждениях, включая амбулаторное лечение и первичную медицинскую помощь. Для COVID-19 должны быть предприняты следующие меры: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сортировка и раннее выявление больных;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акцент на гигиену рук, респираторную гигиену и ношение медицинских масок для пациентов с респираторными симптомами;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надлежащее выполнение мер предосторожности в отношении контактной передачи и передачи через респираторные капли для всех пациентов с подозрением на COVID-19;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расстановка приоритетов в отношении предоставления лечения для пациентов с симптомами;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>- когда пациентам с симптомами приходится ждать, убедитесь, что для них имеется отдельная зона для ожидания;</w:t>
      </w:r>
    </w:p>
    <w:p w:rsidR="006D0738" w:rsidRDefault="006D0738">
      <w:pPr>
        <w:pStyle w:val="ConsPlusNormal"/>
        <w:spacing w:before="220"/>
        <w:ind w:firstLine="540"/>
        <w:jc w:val="both"/>
      </w:pPr>
      <w:r>
        <w:t xml:space="preserve">- информировать пациентов и их семьи о раннем распознавании симптомов, основных мерах </w:t>
      </w:r>
      <w:r>
        <w:lastRenderedPageBreak/>
        <w:t>предосторожности и о том, в какие медицинские учреждения они должны обращаться.</w:t>
      </w: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Normal"/>
        <w:ind w:firstLine="540"/>
        <w:jc w:val="both"/>
      </w:pPr>
    </w:p>
    <w:p w:rsidR="006D0738" w:rsidRDefault="006D07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53C4" w:rsidRDefault="006953C4">
      <w:bookmarkStart w:id="0" w:name="_GoBack"/>
      <w:bookmarkEnd w:id="0"/>
    </w:p>
    <w:sectPr w:rsidR="006953C4" w:rsidSect="003F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38"/>
    <w:rsid w:val="006953C4"/>
    <w:rsid w:val="006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DB34B-AA70-4050-BA75-AF13F58D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0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0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DD3466D815ACD89427A668D0EC76DEEB77B0B235944AA164409D46D3043B6CB5C5EBE4A339C7CB96D15626b1dF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2020-04-09T08:29:00Z</dcterms:created>
  <dcterms:modified xsi:type="dcterms:W3CDTF">2020-04-09T08:30:00Z</dcterms:modified>
</cp:coreProperties>
</file>